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701D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46B9B" w:rsidRDefault="00A46B9B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bookmarkStart w:id="0" w:name="_GoBack"/>
    </w:p>
    <w:bookmarkEnd w:id="0"/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MEMORANDUM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46B9B" w:rsidRDefault="00A46B9B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B701D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noProof/>
          <w:color w:val="000000" w:themeColor="text1"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8D82EB9" wp14:editId="28853844">
                <wp:simplePos x="0" y="0"/>
                <wp:positionH relativeFrom="column">
                  <wp:posOffset>2493645</wp:posOffset>
                </wp:positionH>
                <wp:positionV relativeFrom="paragraph">
                  <wp:posOffset>157480</wp:posOffset>
                </wp:positionV>
                <wp:extent cx="1876302" cy="558140"/>
                <wp:effectExtent l="0" t="0" r="0" b="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76302" cy="55814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:rsidR="00AB701D" w:rsidRDefault="00AB701D" w:rsidP="00AB701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E48467A" wp14:editId="75C4928E">
                                  <wp:extent cx="1009403" cy="332509"/>
                                  <wp:effectExtent l="0" t="0" r="635" b="0"/>
                                  <wp:docPr id="4" name="Picture 4"/>
                                  <wp:cNvGraphicFramePr/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/>
                                          <pic:cNvPicPr/>
                                        </pic:nvPicPr>
                                        <pic:blipFill rotWithShape="1">
                                          <a:blip r:embed="rId8" cstate="print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 l="4229"/>
                                          <a:stretch/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50921" cy="346186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  <a:extLst>
                                            <a:ext uri="{53640926-AAD7-44D8-BBD7-CCE9431645EC}">
                                              <a14:shadowObscured xmlns:a14="http://schemas.microsoft.com/office/drawing/2010/main"/>
                                            </a:ext>
                                          </a:extLst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w14:anchorId="48D82EB9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196.35pt;margin-top:12.4pt;width:147.75pt;height:43.95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" filled="f" stroked="f" strokeweight=".5pt">
                <v:textbox>
                  <w:txbxContent>
                    <w:p w:rsidR="00AB701D" w:rsidRDefault="00AB701D" w:rsidP="00AB701D">
                      <w:r>
                        <w:rPr>
                          <w:noProof/>
                        </w:rPr>
                        <w:drawing>
                          <wp:inline distT="0" distB="0" distL="0" distR="0" wp14:anchorId="3E48467A" wp14:editId="75C4928E">
                            <wp:extent cx="1009403" cy="332509"/>
                            <wp:effectExtent l="0" t="0" r="635" b="0"/>
                            <wp:docPr id="4" name="Picture 4"/>
                            <wp:cNvGraphicFramePr/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/>
                                    <pic:cNvPicPr/>
                                  </pic:nvPicPr>
                                  <pic:blipFill rotWithShape="1">
                                    <a:blip r:embed="rId9" cstate="print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 l="4229"/>
                                    <a:stretch/>
                                  </pic:blipFill>
                                  <pic:spPr bwMode="auto">
                                    <a:xfrm>
                                      <a:off x="0" y="0"/>
                                      <a:ext cx="1050921" cy="346186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  <a:extLst>
                                      <a:ext uri="{53640926-AAD7-44D8-BBD7-CCE9431645EC}">
                                        <a14:shadowObscured xmlns:a14="http://schemas.microsoft.com/office/drawing/2010/main"/>
                                      </a:ext>
                                    </a:extLst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Pr="00D4069A">
        <w:rPr>
          <w:rFonts w:eastAsiaTheme="minorHAnsi"/>
          <w:color w:val="000000" w:themeColor="text1"/>
          <w:sz w:val="24"/>
          <w:szCs w:val="24"/>
        </w:rPr>
        <w:t>To: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Dr. </w:t>
      </w:r>
      <w:r w:rsidR="002C5C4C">
        <w:rPr>
          <w:rFonts w:eastAsiaTheme="minorHAnsi"/>
          <w:color w:val="000000" w:themeColor="text1"/>
          <w:sz w:val="24"/>
          <w:szCs w:val="24"/>
        </w:rPr>
        <w:t>Kevin Whitaker</w:t>
      </w:r>
      <w:r>
        <w:rPr>
          <w:rFonts w:eastAsiaTheme="minorHAnsi"/>
          <w:color w:val="000000" w:themeColor="text1"/>
          <w:sz w:val="24"/>
          <w:szCs w:val="24"/>
        </w:rPr>
        <w:t>, Provost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From:</w:t>
      </w:r>
      <w:r w:rsidRPr="00D4069A">
        <w:rPr>
          <w:rFonts w:eastAsiaTheme="minorHAnsi"/>
          <w:color w:val="000000" w:themeColor="text1"/>
          <w:sz w:val="24"/>
          <w:szCs w:val="24"/>
        </w:rPr>
        <w:tab/>
        <w:t>Charles R. Nash, Vice Chancellor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Date: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 w:rsidR="002C5C4C">
        <w:rPr>
          <w:rFonts w:eastAsiaTheme="minorHAnsi"/>
          <w:color w:val="000000" w:themeColor="text1"/>
          <w:sz w:val="24"/>
          <w:szCs w:val="24"/>
        </w:rPr>
        <w:t>November 3</w:t>
      </w:r>
      <w:r w:rsidRPr="00D4069A">
        <w:rPr>
          <w:rFonts w:eastAsiaTheme="minorHAnsi"/>
          <w:color w:val="000000" w:themeColor="text1"/>
          <w:sz w:val="24"/>
          <w:szCs w:val="24"/>
        </w:rPr>
        <w:t>, 2017</w:t>
      </w: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10"/>
          <w:szCs w:val="10"/>
        </w:rPr>
      </w:pPr>
    </w:p>
    <w:p w:rsidR="00AB701D" w:rsidRPr="00D4069A" w:rsidRDefault="00AB701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>Re:</w:t>
      </w:r>
      <w:r w:rsidRPr="00D4069A">
        <w:rPr>
          <w:rFonts w:eastAsiaTheme="minorHAnsi"/>
          <w:color w:val="000000" w:themeColor="text1"/>
          <w:sz w:val="24"/>
          <w:szCs w:val="24"/>
        </w:rPr>
        <w:tab/>
      </w:r>
      <w:r>
        <w:rPr>
          <w:rFonts w:eastAsiaTheme="minorHAnsi"/>
          <w:color w:val="000000" w:themeColor="text1"/>
          <w:sz w:val="24"/>
          <w:szCs w:val="24"/>
        </w:rPr>
        <w:t xml:space="preserve">UA Board of Trustees - Approved Decision Items for </w:t>
      </w:r>
      <w:r w:rsidR="002C5C4C">
        <w:rPr>
          <w:rFonts w:eastAsiaTheme="minorHAnsi"/>
          <w:color w:val="000000" w:themeColor="text1"/>
          <w:sz w:val="24"/>
          <w:szCs w:val="24"/>
        </w:rPr>
        <w:t>UA</w:t>
      </w:r>
    </w:p>
    <w:p w:rsidR="00AB701D" w:rsidRPr="00140B17" w:rsidRDefault="00AB701D" w:rsidP="00AB701D">
      <w:pPr>
        <w:spacing w:line="259" w:lineRule="auto"/>
        <w:rPr>
          <w:rFonts w:asciiTheme="minorHAnsi" w:eastAsiaTheme="minorHAnsi" w:hAnsiTheme="minorHAnsi" w:cstheme="minorBidi"/>
          <w:color w:val="000000" w:themeColor="text1"/>
          <w:sz w:val="16"/>
          <w:szCs w:val="16"/>
        </w:rPr>
      </w:pPr>
    </w:p>
    <w:p w:rsidR="00AB701D" w:rsidRPr="00E22044" w:rsidRDefault="00AB701D" w:rsidP="00AB701D">
      <w:pPr>
        <w:ind w:right="720"/>
        <w:jc w:val="both"/>
        <w:rPr>
          <w:sz w:val="24"/>
          <w:szCs w:val="24"/>
        </w:rPr>
      </w:pPr>
    </w:p>
    <w:p w:rsidR="00AB701D" w:rsidRPr="00E22044" w:rsidRDefault="00AB701D" w:rsidP="00AB701D">
      <w:pPr>
        <w:ind w:right="720"/>
        <w:jc w:val="both"/>
        <w:rPr>
          <w:sz w:val="24"/>
          <w:szCs w:val="24"/>
        </w:rPr>
      </w:pPr>
      <w:r w:rsidRPr="00E22044">
        <w:rPr>
          <w:sz w:val="24"/>
          <w:szCs w:val="24"/>
        </w:rPr>
        <w:t xml:space="preserve">At the </w:t>
      </w:r>
      <w:r w:rsidR="002C5C4C">
        <w:rPr>
          <w:sz w:val="24"/>
          <w:szCs w:val="24"/>
        </w:rPr>
        <w:t>November</w:t>
      </w:r>
      <w:r>
        <w:rPr>
          <w:sz w:val="24"/>
          <w:szCs w:val="24"/>
        </w:rPr>
        <w:t xml:space="preserve"> </w:t>
      </w:r>
      <w:r w:rsidR="002C5C4C">
        <w:rPr>
          <w:sz w:val="24"/>
          <w:szCs w:val="24"/>
        </w:rPr>
        <w:t>3</w:t>
      </w:r>
      <w:r w:rsidRPr="00E22044">
        <w:rPr>
          <w:sz w:val="24"/>
          <w:szCs w:val="24"/>
        </w:rPr>
        <w:t>, 201</w:t>
      </w:r>
      <w:r>
        <w:rPr>
          <w:sz w:val="24"/>
          <w:szCs w:val="24"/>
        </w:rPr>
        <w:t>7</w:t>
      </w:r>
      <w:r w:rsidRPr="00E22044">
        <w:rPr>
          <w:sz w:val="24"/>
          <w:szCs w:val="24"/>
        </w:rPr>
        <w:t xml:space="preserve"> meeting of The University of Alabama Board of Trustees, the Board approved the following decision items for your institution:</w:t>
      </w:r>
    </w:p>
    <w:p w:rsidR="00AB701D" w:rsidRPr="007F3828" w:rsidRDefault="00AB701D" w:rsidP="00AB701D">
      <w:pPr>
        <w:ind w:right="720"/>
        <w:jc w:val="both"/>
        <w:rPr>
          <w:sz w:val="24"/>
          <w:szCs w:val="24"/>
        </w:rPr>
      </w:pPr>
    </w:p>
    <w:p w:rsidR="00AB701D" w:rsidRPr="00E22044" w:rsidRDefault="00AB701D" w:rsidP="00AB701D">
      <w:pPr>
        <w:tabs>
          <w:tab w:val="left" w:pos="1980"/>
        </w:tabs>
        <w:jc w:val="both"/>
        <w:rPr>
          <w:b/>
          <w:sz w:val="24"/>
          <w:szCs w:val="24"/>
          <w:u w:val="single"/>
        </w:rPr>
      </w:pPr>
      <w:r w:rsidRPr="00E22044">
        <w:rPr>
          <w:b/>
          <w:sz w:val="24"/>
          <w:szCs w:val="24"/>
          <w:u w:val="single"/>
        </w:rPr>
        <w:t>Individual Action Items:</w:t>
      </w:r>
    </w:p>
    <w:p w:rsidR="00D26944" w:rsidRPr="00820174" w:rsidRDefault="00820174" w:rsidP="0082017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 w:rsidRPr="00F1208B">
        <w:rPr>
          <w:sz w:val="26"/>
          <w:szCs w:val="26"/>
        </w:rPr>
        <w:t>Final Approval of the Bachelor of Fine Arts (B.F.A.) Degree in Theatre (CIP Code 50.0501)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6"/>
          <w:szCs w:val="26"/>
        </w:rPr>
        <w:t>A</w:t>
      </w:r>
      <w:r w:rsidRPr="00F1208B">
        <w:rPr>
          <w:sz w:val="26"/>
          <w:szCs w:val="26"/>
        </w:rPr>
        <w:t xml:space="preserve"> Proposal for a Bachelor of Science (B.S.) Degree in Addiction and Recovery (CIP Code 19.0707) in the Department of Human Development and Family Studies in the College of Human Environmental Sciences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6"/>
          <w:szCs w:val="26"/>
        </w:rPr>
        <w:t>A</w:t>
      </w:r>
      <w:r w:rsidRPr="00F1208B">
        <w:rPr>
          <w:sz w:val="26"/>
          <w:szCs w:val="26"/>
        </w:rPr>
        <w:t xml:space="preserve"> Proposal (NISP) for a Master of Arts (M.A.) Degree in Biological Sciences (CIP Code 26.0101) in the Department of Biological Sciences in the College of Arts and Sciences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5"/>
        </w:numPr>
        <w:jc w:val="both"/>
        <w:rPr>
          <w:sz w:val="24"/>
          <w:szCs w:val="24"/>
        </w:rPr>
      </w:pPr>
      <w:r>
        <w:rPr>
          <w:sz w:val="26"/>
          <w:szCs w:val="26"/>
        </w:rPr>
        <w:t>A</w:t>
      </w:r>
      <w:r w:rsidRPr="00F1208B">
        <w:rPr>
          <w:sz w:val="26"/>
          <w:szCs w:val="26"/>
        </w:rPr>
        <w:t xml:space="preserve"> Pr</w:t>
      </w:r>
      <w:r>
        <w:rPr>
          <w:sz w:val="26"/>
          <w:szCs w:val="26"/>
        </w:rPr>
        <w:t xml:space="preserve">oposal (NISP) for a Bachelor of </w:t>
      </w:r>
      <w:r w:rsidRPr="00F1208B">
        <w:rPr>
          <w:sz w:val="26"/>
          <w:szCs w:val="26"/>
        </w:rPr>
        <w:t>Science (B.S.) Degree in Sport Administration (CIP Code 31.0504) in the Department of Kinesiology in the College of Education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D26944" w:rsidRPr="00D26944" w:rsidRDefault="00D26944" w:rsidP="00D26944">
      <w:pPr>
        <w:jc w:val="both"/>
        <w:rPr>
          <w:sz w:val="24"/>
          <w:szCs w:val="24"/>
        </w:rPr>
      </w:pPr>
      <w:r w:rsidRPr="00E22044">
        <w:rPr>
          <w:b/>
          <w:sz w:val="24"/>
          <w:szCs w:val="24"/>
          <w:u w:val="single"/>
        </w:rPr>
        <w:t>Administrative Action Items:</w:t>
      </w:r>
    </w:p>
    <w:p w:rsidR="006F336F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A</w:t>
      </w:r>
      <w:r w:rsidRPr="00F1208B">
        <w:rPr>
          <w:sz w:val="26"/>
          <w:szCs w:val="26"/>
        </w:rPr>
        <w:t>n Extension of an Existing Program Application for a Concentration in Precision Timing in the Existing Master of Science (M.S.) Degree in Physics (CIP Code 40.0801) in the College of Arts and Sciences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A</w:t>
      </w:r>
      <w:r w:rsidRPr="00F1208B">
        <w:rPr>
          <w:sz w:val="26"/>
          <w:szCs w:val="26"/>
        </w:rPr>
        <w:t>n Extension of an Existing Program Application for a Concentration in Precision Timing in the Existing Doctor of Philosophy (Ph.D.) Degree in Physics (CIP Code 40.0801) in the College of Arts and Sciences</w:t>
      </w:r>
    </w:p>
    <w:p w:rsidR="00820174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lastRenderedPageBreak/>
        <w:t>(1) the</w:t>
      </w:r>
      <w:r w:rsidRPr="00EC5C6F">
        <w:rPr>
          <w:sz w:val="26"/>
          <w:szCs w:val="26"/>
        </w:rPr>
        <w:t xml:space="preserve"> Changing </w:t>
      </w:r>
      <w:r>
        <w:rPr>
          <w:sz w:val="26"/>
          <w:szCs w:val="26"/>
        </w:rPr>
        <w:t xml:space="preserve">of </w:t>
      </w:r>
      <w:r w:rsidRPr="00EC5C6F">
        <w:rPr>
          <w:sz w:val="26"/>
          <w:szCs w:val="26"/>
        </w:rPr>
        <w:t>the CIP Code and the Program Title of the Existing Bachelor of Science in Education (</w:t>
      </w:r>
      <w:proofErr w:type="spellStart"/>
      <w:r w:rsidRPr="00EC5C6F">
        <w:rPr>
          <w:sz w:val="26"/>
          <w:szCs w:val="26"/>
        </w:rPr>
        <w:t>B.S.Ed</w:t>
      </w:r>
      <w:proofErr w:type="spellEnd"/>
      <w:r w:rsidRPr="00EC5C6F">
        <w:rPr>
          <w:sz w:val="26"/>
          <w:szCs w:val="26"/>
        </w:rPr>
        <w:t>) and Master of Arts (M.A.) Degree</w:t>
      </w:r>
      <w:r>
        <w:rPr>
          <w:sz w:val="26"/>
          <w:szCs w:val="26"/>
        </w:rPr>
        <w:t>s</w:t>
      </w:r>
      <w:r w:rsidRPr="00EC5C6F">
        <w:rPr>
          <w:sz w:val="26"/>
          <w:szCs w:val="26"/>
        </w:rPr>
        <w:t xml:space="preserve"> in Human Performance (CIP Code 13.1314)</w:t>
      </w:r>
      <w:r>
        <w:rPr>
          <w:sz w:val="26"/>
          <w:szCs w:val="26"/>
        </w:rPr>
        <w:t xml:space="preserve"> </w:t>
      </w:r>
      <w:r w:rsidRPr="00EC5C6F">
        <w:rPr>
          <w:sz w:val="26"/>
          <w:szCs w:val="26"/>
        </w:rPr>
        <w:t>to the Bachelor of Science in Education (</w:t>
      </w:r>
      <w:proofErr w:type="spellStart"/>
      <w:r w:rsidRPr="00EC5C6F">
        <w:rPr>
          <w:sz w:val="26"/>
          <w:szCs w:val="26"/>
        </w:rPr>
        <w:t>B.S.Ed</w:t>
      </w:r>
      <w:proofErr w:type="spellEnd"/>
      <w:r w:rsidRPr="00EC5C6F">
        <w:rPr>
          <w:sz w:val="26"/>
          <w:szCs w:val="26"/>
        </w:rPr>
        <w:t>) and Master of Arts (M.A.) Degree</w:t>
      </w:r>
      <w:r>
        <w:rPr>
          <w:sz w:val="26"/>
          <w:szCs w:val="26"/>
        </w:rPr>
        <w:t>s</w:t>
      </w:r>
      <w:r w:rsidRPr="00EC5C6F">
        <w:rPr>
          <w:sz w:val="26"/>
          <w:szCs w:val="26"/>
        </w:rPr>
        <w:t xml:space="preserve"> in Kinesiology (CIP Code 31.0505)</w:t>
      </w:r>
      <w:r>
        <w:rPr>
          <w:sz w:val="26"/>
          <w:szCs w:val="26"/>
        </w:rPr>
        <w:t>;</w:t>
      </w:r>
      <w:r w:rsidRPr="00EC5C6F">
        <w:rPr>
          <w:sz w:val="26"/>
          <w:szCs w:val="26"/>
        </w:rPr>
        <w:t xml:space="preserve"> and </w:t>
      </w:r>
      <w:r>
        <w:rPr>
          <w:sz w:val="26"/>
          <w:szCs w:val="26"/>
        </w:rPr>
        <w:t>(2)</w:t>
      </w:r>
      <w:r w:rsidRPr="00EC5C6F">
        <w:rPr>
          <w:sz w:val="26"/>
          <w:szCs w:val="26"/>
        </w:rPr>
        <w:t xml:space="preserve"> Changing the Program Title of the </w:t>
      </w:r>
      <w:r>
        <w:rPr>
          <w:sz w:val="26"/>
          <w:szCs w:val="26"/>
        </w:rPr>
        <w:t xml:space="preserve">Existing </w:t>
      </w:r>
      <w:r w:rsidRPr="00EC5C6F">
        <w:rPr>
          <w:sz w:val="26"/>
          <w:szCs w:val="26"/>
        </w:rPr>
        <w:t>Doctor of Philosophy (Ph.D.) Degree in Human Performance (CIP Code 31.0505)</w:t>
      </w:r>
      <w:r>
        <w:rPr>
          <w:sz w:val="26"/>
          <w:szCs w:val="26"/>
        </w:rPr>
        <w:t xml:space="preserve"> </w:t>
      </w:r>
      <w:r w:rsidRPr="00EC5C6F">
        <w:rPr>
          <w:sz w:val="26"/>
          <w:szCs w:val="26"/>
        </w:rPr>
        <w:t xml:space="preserve">to Doctor of Philosophy (Ph.D.) </w:t>
      </w:r>
      <w:r>
        <w:rPr>
          <w:sz w:val="26"/>
          <w:szCs w:val="26"/>
        </w:rPr>
        <w:t xml:space="preserve">Degree </w:t>
      </w:r>
      <w:r w:rsidRPr="00EC5C6F">
        <w:rPr>
          <w:sz w:val="26"/>
          <w:szCs w:val="26"/>
        </w:rPr>
        <w:t>in Kinesiology</w:t>
      </w:r>
      <w:r>
        <w:rPr>
          <w:sz w:val="26"/>
          <w:szCs w:val="26"/>
        </w:rPr>
        <w:t xml:space="preserve"> (CIP Code 31.0505), all</w:t>
      </w:r>
      <w:r w:rsidRPr="00EC5C6F">
        <w:rPr>
          <w:sz w:val="26"/>
          <w:szCs w:val="26"/>
        </w:rPr>
        <w:t xml:space="preserve"> in the College of Education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T</w:t>
      </w:r>
      <w:r w:rsidRPr="00F1208B">
        <w:rPr>
          <w:sz w:val="26"/>
          <w:szCs w:val="26"/>
        </w:rPr>
        <w:t xml:space="preserve">he </w:t>
      </w:r>
      <w:r w:rsidRPr="009B7049">
        <w:rPr>
          <w:sz w:val="26"/>
          <w:szCs w:val="26"/>
        </w:rPr>
        <w:t xml:space="preserve">Appointment of </w:t>
      </w:r>
      <w:proofErr w:type="spellStart"/>
      <w:r w:rsidRPr="009B7049">
        <w:rPr>
          <w:sz w:val="26"/>
          <w:szCs w:val="26"/>
        </w:rPr>
        <w:t>Hee</w:t>
      </w:r>
      <w:proofErr w:type="spellEnd"/>
      <w:r w:rsidRPr="009B7049">
        <w:rPr>
          <w:sz w:val="26"/>
          <w:szCs w:val="26"/>
        </w:rPr>
        <w:t xml:space="preserve"> Yun Lee, Ph.D., to The University of Alabama Academic Chair in the School of Social Work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T</w:t>
      </w:r>
      <w:r w:rsidRPr="00F1208B">
        <w:rPr>
          <w:sz w:val="26"/>
          <w:szCs w:val="26"/>
        </w:rPr>
        <w:t xml:space="preserve">he Appointment of Hamid </w:t>
      </w:r>
      <w:proofErr w:type="spellStart"/>
      <w:r w:rsidRPr="00F1208B">
        <w:rPr>
          <w:sz w:val="26"/>
          <w:szCs w:val="26"/>
        </w:rPr>
        <w:t>Moradkhani</w:t>
      </w:r>
      <w:proofErr w:type="spellEnd"/>
      <w:r w:rsidRPr="00F1208B">
        <w:rPr>
          <w:sz w:val="26"/>
          <w:szCs w:val="26"/>
        </w:rPr>
        <w:t xml:space="preserve"> to the Alton N. Scott Sponsored Professorship in Engineering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820174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 xml:space="preserve">The Status of Professor of Law Emerita for Pamela </w:t>
      </w:r>
      <w:proofErr w:type="spellStart"/>
      <w:r>
        <w:rPr>
          <w:sz w:val="26"/>
          <w:szCs w:val="26"/>
        </w:rPr>
        <w:t>Bucy</w:t>
      </w:r>
      <w:proofErr w:type="spellEnd"/>
      <w:r>
        <w:rPr>
          <w:sz w:val="26"/>
          <w:szCs w:val="26"/>
        </w:rPr>
        <w:t xml:space="preserve"> Pierson</w:t>
      </w:r>
    </w:p>
    <w:p w:rsidR="00820174" w:rsidRPr="00820174" w:rsidRDefault="00820174" w:rsidP="00820174">
      <w:pPr>
        <w:pStyle w:val="ListParagraph"/>
        <w:ind w:left="360"/>
        <w:jc w:val="both"/>
        <w:rPr>
          <w:sz w:val="24"/>
          <w:szCs w:val="24"/>
        </w:rPr>
      </w:pPr>
    </w:p>
    <w:p w:rsidR="00820174" w:rsidRPr="00AB5B85" w:rsidRDefault="00820174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T</w:t>
      </w:r>
      <w:r w:rsidRPr="00F1208B">
        <w:rPr>
          <w:sz w:val="26"/>
          <w:szCs w:val="26"/>
        </w:rPr>
        <w:t xml:space="preserve">he </w:t>
      </w:r>
      <w:r>
        <w:rPr>
          <w:sz w:val="26"/>
          <w:szCs w:val="26"/>
        </w:rPr>
        <w:t>Status of Professor of Law Emeritus for James Bryce</w:t>
      </w:r>
    </w:p>
    <w:p w:rsidR="00AB5B85" w:rsidRPr="00AB5B85" w:rsidRDefault="00AB5B85" w:rsidP="00AB5B85">
      <w:pPr>
        <w:pStyle w:val="ListParagraph"/>
        <w:ind w:left="360"/>
        <w:jc w:val="both"/>
        <w:rPr>
          <w:sz w:val="24"/>
          <w:szCs w:val="24"/>
        </w:rPr>
      </w:pPr>
    </w:p>
    <w:p w:rsidR="00AB5B85" w:rsidRPr="008A4E0D" w:rsidRDefault="00AB5B85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T</w:t>
      </w:r>
      <w:r w:rsidRPr="00F1208B">
        <w:rPr>
          <w:sz w:val="26"/>
          <w:szCs w:val="26"/>
        </w:rPr>
        <w:t xml:space="preserve">he </w:t>
      </w:r>
      <w:r>
        <w:rPr>
          <w:sz w:val="26"/>
          <w:szCs w:val="26"/>
        </w:rPr>
        <w:t>Status of Professor of Law Emeritus for James Leonard</w:t>
      </w:r>
    </w:p>
    <w:p w:rsidR="008A4E0D" w:rsidRPr="008A4E0D" w:rsidRDefault="008A4E0D" w:rsidP="008A4E0D">
      <w:pPr>
        <w:pStyle w:val="ListParagraph"/>
        <w:ind w:left="360"/>
        <w:jc w:val="both"/>
        <w:rPr>
          <w:sz w:val="24"/>
          <w:szCs w:val="24"/>
        </w:rPr>
      </w:pPr>
    </w:p>
    <w:p w:rsidR="008A4E0D" w:rsidRPr="008A4E0D" w:rsidRDefault="008A4E0D" w:rsidP="00820174">
      <w:pPr>
        <w:pStyle w:val="ListParagraph"/>
        <w:numPr>
          <w:ilvl w:val="0"/>
          <w:numId w:val="16"/>
        </w:numPr>
        <w:jc w:val="both"/>
        <w:rPr>
          <w:sz w:val="24"/>
          <w:szCs w:val="24"/>
        </w:rPr>
      </w:pPr>
      <w:r>
        <w:rPr>
          <w:sz w:val="26"/>
          <w:szCs w:val="26"/>
        </w:rPr>
        <w:t>T</w:t>
      </w:r>
      <w:r w:rsidRPr="00F1208B">
        <w:rPr>
          <w:sz w:val="26"/>
          <w:szCs w:val="26"/>
        </w:rPr>
        <w:t xml:space="preserve">he </w:t>
      </w:r>
      <w:r>
        <w:rPr>
          <w:sz w:val="26"/>
          <w:szCs w:val="26"/>
        </w:rPr>
        <w:t>Establishment of The Hugh Culverhouse Jr. Endowed Chair of Constitutional Law</w:t>
      </w:r>
    </w:p>
    <w:p w:rsidR="008A4E0D" w:rsidRPr="008A4E0D" w:rsidRDefault="008A4E0D" w:rsidP="008A4E0D">
      <w:pPr>
        <w:pStyle w:val="ListParagraph"/>
        <w:ind w:left="360"/>
        <w:jc w:val="both"/>
        <w:rPr>
          <w:sz w:val="24"/>
          <w:szCs w:val="24"/>
        </w:rPr>
      </w:pPr>
    </w:p>
    <w:p w:rsidR="008A4E0D" w:rsidRDefault="008A4E0D" w:rsidP="008A4E0D">
      <w:pPr>
        <w:jc w:val="both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Information Item:</w:t>
      </w:r>
    </w:p>
    <w:p w:rsidR="008A4E0D" w:rsidRPr="008A4E0D" w:rsidRDefault="008A4E0D" w:rsidP="008A4E0D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  </w:t>
      </w:r>
      <w:r w:rsidRPr="00F1208B">
        <w:rPr>
          <w:sz w:val="26"/>
          <w:szCs w:val="26"/>
        </w:rPr>
        <w:t>Graduate Certificate in Instructional Technology (CIP Code 13.0501)</w:t>
      </w:r>
    </w:p>
    <w:p w:rsidR="00A3025D" w:rsidRDefault="00A3025D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EB1A78" w:rsidRDefault="00EB1A78" w:rsidP="00AB701D">
      <w:pPr>
        <w:spacing w:line="259" w:lineRule="auto"/>
        <w:rPr>
          <w:rFonts w:eastAsiaTheme="minorHAnsi"/>
          <w:color w:val="000000" w:themeColor="text1"/>
          <w:sz w:val="24"/>
          <w:szCs w:val="24"/>
        </w:rPr>
      </w:pPr>
    </w:p>
    <w:p w:rsidR="00AB701D" w:rsidRPr="007F3828" w:rsidRDefault="00AB701D" w:rsidP="00AB701D">
      <w:pPr>
        <w:spacing w:line="259" w:lineRule="auto"/>
        <w:rPr>
          <w:spacing w:val="2"/>
          <w:sz w:val="24"/>
          <w:szCs w:val="24"/>
        </w:rPr>
      </w:pPr>
      <w:r w:rsidRPr="00D4069A">
        <w:rPr>
          <w:rFonts w:eastAsiaTheme="minorHAnsi"/>
          <w:color w:val="000000" w:themeColor="text1"/>
          <w:sz w:val="24"/>
          <w:szCs w:val="24"/>
        </w:rPr>
        <w:t xml:space="preserve">Please call or email should you have any questions.   </w:t>
      </w:r>
    </w:p>
    <w:p w:rsidR="005C322B" w:rsidRPr="00140B17" w:rsidRDefault="005C322B" w:rsidP="008C5536">
      <w:pPr>
        <w:rPr>
          <w:sz w:val="16"/>
          <w:szCs w:val="16"/>
        </w:rPr>
      </w:pPr>
    </w:p>
    <w:sectPr w:rsidR="005C322B" w:rsidRPr="00140B17" w:rsidSect="005C322B">
      <w:headerReference w:type="firs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555BF" w:rsidRDefault="00A555BF">
      <w:r>
        <w:separator/>
      </w:r>
    </w:p>
  </w:endnote>
  <w:endnote w:type="continuationSeparator" w:id="0">
    <w:p w:rsidR="00A555BF" w:rsidRDefault="00A555B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rescent">
    <w:altName w:val="Times New Roman"/>
    <w:charset w:val="00"/>
    <w:family w:val="roman"/>
    <w:pitch w:val="variable"/>
    <w:sig w:usb0="00000003" w:usb1="00000000" w:usb2="00000000" w:usb3="00000000" w:csb0="00000001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altName w:val="Calibri"/>
    <w:charset w:val="00"/>
    <w:family w:val="auto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B" w:rsidRDefault="005C322B" w:rsidP="005C322B">
    <w:pPr>
      <w:pStyle w:val="Footer"/>
      <w:jc w:val="center"/>
    </w:pPr>
    <w:r>
      <w:rPr>
        <w:sz w:val="21"/>
      </w:rPr>
      <w:t>500 University Blvd</w:t>
    </w:r>
    <w:r w:rsidR="00385393">
      <w:rPr>
        <w:sz w:val="21"/>
      </w:rPr>
      <w:t>.</w:t>
    </w:r>
    <w:r>
      <w:rPr>
        <w:sz w:val="21"/>
      </w:rPr>
      <w:t xml:space="preserve"> East | Tuscaloosa, Alabama 35401</w:t>
    </w:r>
  </w:p>
  <w:p w:rsidR="005C322B" w:rsidRDefault="005C322B" w:rsidP="005C322B">
    <w:pPr>
      <w:pStyle w:val="Footer"/>
      <w:jc w:val="center"/>
      <w:rPr>
        <w:rFonts w:ascii="Book Antiqua" w:hAnsi="Book Antiqua"/>
      </w:rPr>
    </w:pPr>
    <w:r>
      <w:rPr>
        <w:sz w:val="21"/>
      </w:rPr>
      <w:t>Telephone: 205-348-</w:t>
    </w:r>
    <w:r w:rsidR="00A50277">
      <w:rPr>
        <w:sz w:val="21"/>
      </w:rPr>
      <w:t>8347</w:t>
    </w:r>
    <w:r>
      <w:rPr>
        <w:sz w:val="21"/>
      </w:rPr>
      <w:t xml:space="preserve"> | </w:t>
    </w:r>
    <w:r>
      <w:rPr>
        <w:noProof/>
        <w:sz w:val="21"/>
      </w:rPr>
      <w:t xml:space="preserve">E-mail: </w:t>
    </w:r>
    <w:hyperlink r:id="rId1" w:history="1">
      <w:r w:rsidR="00A50277" w:rsidRPr="00973D30">
        <w:rPr>
          <w:rStyle w:val="Hyperlink"/>
          <w:noProof/>
          <w:color w:val="auto"/>
          <w:sz w:val="21"/>
          <w:u w:val="none"/>
        </w:rPr>
        <w:t>cnash@uasystem.edu</w:t>
      </w:r>
    </w:hyperlink>
    <w:r>
      <w:rPr>
        <w:noProof/>
        <w:sz w:val="21"/>
      </w:rPr>
      <w:t xml:space="preserve"> | http://uasystem.edu</w:t>
    </w:r>
  </w:p>
  <w:p w:rsidR="005C322B" w:rsidRDefault="005C322B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555BF" w:rsidRDefault="00A555BF">
      <w:r>
        <w:separator/>
      </w:r>
    </w:p>
  </w:footnote>
  <w:footnote w:type="continuationSeparator" w:id="0">
    <w:p w:rsidR="00A555BF" w:rsidRDefault="00A555B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C322B" w:rsidRDefault="005C322B" w:rsidP="005C322B">
    <w:pPr>
      <w:jc w:val="center"/>
      <w:rPr>
        <w:noProof/>
      </w:rPr>
    </w:pPr>
    <w:r>
      <w:rPr>
        <w:noProof/>
      </w:rPr>
      <w:drawing>
        <wp:inline distT="0" distB="0" distL="0" distR="0" wp14:anchorId="1A030BFB" wp14:editId="01EF68EA">
          <wp:extent cx="800100" cy="678180"/>
          <wp:effectExtent l="0" t="0" r="0" b="7620"/>
          <wp:docPr id="1" name="Picture 1" descr="!UOATRU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!UOATRUS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6781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5C322B" w:rsidRDefault="005C322B" w:rsidP="005C322B">
    <w:pPr>
      <w:jc w:val="center"/>
      <w:rPr>
        <w:noProof/>
        <w:sz w:val="10"/>
      </w:rPr>
    </w:pPr>
  </w:p>
  <w:p w:rsidR="005C322B" w:rsidRDefault="005C322B" w:rsidP="005C322B">
    <w:pPr>
      <w:spacing w:after="40"/>
      <w:jc w:val="center"/>
      <w:rPr>
        <w:rFonts w:ascii="Crescent" w:hAnsi="Crescent"/>
        <w:smallCaps/>
        <w:noProof/>
        <w:sz w:val="32"/>
      </w:rPr>
    </w:pPr>
    <w:r>
      <w:rPr>
        <w:rFonts w:ascii="Crescent" w:hAnsi="Crescent"/>
        <w:smallCaps/>
        <w:noProof/>
        <w:sz w:val="32"/>
      </w:rPr>
      <mc:AlternateContent>
        <mc:Choice Requires="wps">
          <w:drawing>
            <wp:anchor distT="0" distB="0" distL="114300" distR="114300" simplePos="0" relativeHeight="251659264" behindDoc="0" locked="0" layoutInCell="0" allowOverlap="1" wp14:anchorId="58988C7B" wp14:editId="6F5242B8">
              <wp:simplePos x="0" y="0"/>
              <wp:positionH relativeFrom="margin">
                <wp:align>center</wp:align>
              </wp:positionH>
              <wp:positionV relativeFrom="page">
                <wp:posOffset>1470660</wp:posOffset>
              </wp:positionV>
              <wp:extent cx="6858000" cy="0"/>
              <wp:effectExtent l="0" t="0" r="19050" b="19050"/>
              <wp:wrapNone/>
              <wp:docPr id="2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858000" cy="0"/>
                      </a:xfrm>
                      <a:prstGeom prst="line">
                        <a:avLst/>
                      </a:prstGeom>
                      <a:noFill/>
                      <a:ln w="1079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55CBF6B8" id="Line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page;mso-height-relative:page" from="0,115.8pt" to="540pt,115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" o:allowincell="f" strokeweight=".85pt">
              <w10:wrap anchorx="margin" anchory="page"/>
            </v:line>
          </w:pict>
        </mc:Fallback>
      </mc:AlternateContent>
    </w:r>
    <w:r>
      <w:rPr>
        <w:rFonts w:ascii="Crescent" w:hAnsi="Crescent"/>
        <w:smallCaps/>
        <w:noProof/>
        <w:sz w:val="32"/>
      </w:rPr>
      <w:t xml:space="preserve">The </w:t>
    </w:r>
    <w:smartTag w:uri="urn:schemas-microsoft-com:office:smarttags" w:element="place">
      <w:smartTag w:uri="urn:schemas-microsoft-com:office:smarttags" w:element="PlaceType">
        <w:r>
          <w:rPr>
            <w:rFonts w:ascii="Crescent" w:hAnsi="Crescent"/>
            <w:smallCaps/>
            <w:noProof/>
            <w:sz w:val="32"/>
          </w:rPr>
          <w:t>University</w:t>
        </w:r>
      </w:smartTag>
      <w:r>
        <w:rPr>
          <w:rFonts w:ascii="Crescent" w:hAnsi="Crescent"/>
          <w:smallCaps/>
          <w:noProof/>
          <w:sz w:val="32"/>
        </w:rPr>
        <w:t xml:space="preserve"> of </w:t>
      </w:r>
      <w:smartTag w:uri="urn:schemas-microsoft-com:office:smarttags" w:element="PlaceName">
        <w:r>
          <w:rPr>
            <w:rFonts w:ascii="Crescent" w:hAnsi="Crescent"/>
            <w:smallCaps/>
            <w:noProof/>
            <w:sz w:val="32"/>
          </w:rPr>
          <w:t>Alabama</w:t>
        </w:r>
      </w:smartTag>
    </w:smartTag>
    <w:r>
      <w:rPr>
        <w:rFonts w:ascii="Crescent" w:hAnsi="Crescent"/>
        <w:smallCaps/>
        <w:noProof/>
        <w:sz w:val="32"/>
      </w:rPr>
      <w:t xml:space="preserve"> System</w:t>
    </w:r>
  </w:p>
  <w:p w:rsidR="005C322B" w:rsidRDefault="005C322B" w:rsidP="005C322B">
    <w:pPr>
      <w:jc w:val="center"/>
      <w:rPr>
        <w:noProof/>
        <w:sz w:val="4"/>
      </w:rPr>
    </w:pPr>
  </w:p>
  <w:p w:rsidR="005C322B" w:rsidRPr="00FE363F" w:rsidRDefault="005C322B" w:rsidP="005C322B">
    <w:pPr>
      <w:jc w:val="center"/>
      <w:rPr>
        <w:rFonts w:ascii="Crescent" w:hAnsi="Crescent"/>
        <w:noProof/>
        <w:sz w:val="18"/>
      </w:rPr>
    </w:pPr>
    <w:r w:rsidRPr="00FE363F">
      <w:rPr>
        <w:rFonts w:ascii="Crescent" w:hAnsi="Crescent"/>
        <w:noProof/>
        <w:sz w:val="18"/>
      </w:rPr>
      <w:t xml:space="preserve">The University of Alabama </w:t>
    </w:r>
    <w:r>
      <w:rPr>
        <w:rFonts w:ascii="Crescent" w:hAnsi="Crescent"/>
        <w:noProof/>
        <w:sz w:val="18"/>
      </w:rPr>
      <w:t>|</w:t>
    </w:r>
    <w:r w:rsidRPr="00FE363F">
      <w:rPr>
        <w:rFonts w:ascii="Crescent" w:hAnsi="Crescent"/>
        <w:noProof/>
        <w:sz w:val="18"/>
      </w:rPr>
      <w:t xml:space="preserve"> The University of Alabama at Birmingham</w:t>
    </w:r>
    <w:r>
      <w:rPr>
        <w:rFonts w:ascii="Crescent" w:hAnsi="Crescent"/>
        <w:noProof/>
        <w:sz w:val="18"/>
      </w:rPr>
      <w:t xml:space="preserve"> | </w:t>
    </w:r>
    <w:r w:rsidRPr="00FE363F">
      <w:rPr>
        <w:rFonts w:ascii="Crescent" w:hAnsi="Crescent"/>
        <w:noProof/>
        <w:sz w:val="18"/>
      </w:rPr>
      <w:t>The University of Alabama in Huntsville</w:t>
    </w:r>
  </w:p>
  <w:p w:rsidR="005C322B" w:rsidRDefault="005C322B" w:rsidP="005C322B">
    <w:pPr>
      <w:pStyle w:val="Header"/>
      <w:jc w:val="center"/>
    </w:pPr>
  </w:p>
  <w:p w:rsidR="005C322B" w:rsidRDefault="00A50277" w:rsidP="00685268">
    <w:pPr>
      <w:pStyle w:val="Header"/>
      <w:jc w:val="center"/>
    </w:pPr>
    <w:r>
      <w:rPr>
        <w:sz w:val="24"/>
      </w:rPr>
      <w:t xml:space="preserve">Charles R. Nash, </w:t>
    </w:r>
    <w:proofErr w:type="spellStart"/>
    <w:proofErr w:type="gramStart"/>
    <w:r>
      <w:rPr>
        <w:sz w:val="24"/>
      </w:rPr>
      <w:t>Ed.D</w:t>
    </w:r>
    <w:proofErr w:type="spellEnd"/>
    <w:r>
      <w:rPr>
        <w:sz w:val="24"/>
      </w:rPr>
      <w:t>.,</w:t>
    </w:r>
    <w:proofErr w:type="gramEnd"/>
    <w:r w:rsidR="005C322B">
      <w:rPr>
        <w:sz w:val="24"/>
      </w:rPr>
      <w:t xml:space="preserve"> </w:t>
    </w:r>
    <w:r>
      <w:rPr>
        <w:i/>
        <w:sz w:val="24"/>
      </w:rPr>
      <w:t>Vice Chancellor for Academic and Student Affairs</w:t>
    </w:r>
  </w:p>
  <w:p w:rsidR="005C322B" w:rsidRDefault="005C322B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10B94"/>
    <w:multiLevelType w:val="hybridMultilevel"/>
    <w:tmpl w:val="BAA6EAC2"/>
    <w:lvl w:ilvl="0" w:tplc="962C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C3440A0"/>
    <w:multiLevelType w:val="hybridMultilevel"/>
    <w:tmpl w:val="FF2E37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9378B8"/>
    <w:multiLevelType w:val="hybridMultilevel"/>
    <w:tmpl w:val="1754439C"/>
    <w:lvl w:ilvl="0" w:tplc="962C917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FCE5563"/>
    <w:multiLevelType w:val="hybridMultilevel"/>
    <w:tmpl w:val="0C86E5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0D65D26"/>
    <w:multiLevelType w:val="hybridMultilevel"/>
    <w:tmpl w:val="A08C9D1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18814E1"/>
    <w:multiLevelType w:val="hybridMultilevel"/>
    <w:tmpl w:val="745C72C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2DD9185E"/>
    <w:multiLevelType w:val="hybridMultilevel"/>
    <w:tmpl w:val="1F207D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3BA0B70"/>
    <w:multiLevelType w:val="hybridMultilevel"/>
    <w:tmpl w:val="FB9644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6CE7793"/>
    <w:multiLevelType w:val="hybridMultilevel"/>
    <w:tmpl w:val="377CF0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78D10EC"/>
    <w:multiLevelType w:val="hybridMultilevel"/>
    <w:tmpl w:val="B61E1A1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F712CE"/>
    <w:multiLevelType w:val="hybridMultilevel"/>
    <w:tmpl w:val="17B04138"/>
    <w:lvl w:ilvl="0" w:tplc="3104EC1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227024A"/>
    <w:multiLevelType w:val="hybridMultilevel"/>
    <w:tmpl w:val="111232D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7857B12"/>
    <w:multiLevelType w:val="hybridMultilevel"/>
    <w:tmpl w:val="8B82987A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77CD3D80"/>
    <w:multiLevelType w:val="hybridMultilevel"/>
    <w:tmpl w:val="329E364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7AF67FE8"/>
    <w:multiLevelType w:val="hybridMultilevel"/>
    <w:tmpl w:val="1F0ED9B4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7C005C47"/>
    <w:multiLevelType w:val="hybridMultilevel"/>
    <w:tmpl w:val="A0C2D66C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3"/>
  </w:num>
  <w:num w:numId="3">
    <w:abstractNumId w:val="4"/>
  </w:num>
  <w:num w:numId="4">
    <w:abstractNumId w:val="1"/>
  </w:num>
  <w:num w:numId="5">
    <w:abstractNumId w:val="8"/>
  </w:num>
  <w:num w:numId="6">
    <w:abstractNumId w:val="6"/>
  </w:num>
  <w:num w:numId="7">
    <w:abstractNumId w:val="7"/>
  </w:num>
  <w:num w:numId="8">
    <w:abstractNumId w:val="14"/>
  </w:num>
  <w:num w:numId="9">
    <w:abstractNumId w:val="13"/>
  </w:num>
  <w:num w:numId="10">
    <w:abstractNumId w:val="12"/>
  </w:num>
  <w:num w:numId="11">
    <w:abstractNumId w:val="11"/>
  </w:num>
  <w:num w:numId="12">
    <w:abstractNumId w:val="0"/>
  </w:num>
  <w:num w:numId="13">
    <w:abstractNumId w:val="2"/>
  </w:num>
  <w:num w:numId="14">
    <w:abstractNumId w:val="10"/>
  </w:num>
  <w:num w:numId="15">
    <w:abstractNumId w:val="15"/>
  </w:num>
  <w:num w:numId="1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867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012F"/>
    <w:rsid w:val="00010DD3"/>
    <w:rsid w:val="000245CD"/>
    <w:rsid w:val="00024AA7"/>
    <w:rsid w:val="00061429"/>
    <w:rsid w:val="00072E9F"/>
    <w:rsid w:val="00075F44"/>
    <w:rsid w:val="00076BFD"/>
    <w:rsid w:val="0009280D"/>
    <w:rsid w:val="000A0025"/>
    <w:rsid w:val="000A2591"/>
    <w:rsid w:val="000B28E1"/>
    <w:rsid w:val="000B299C"/>
    <w:rsid w:val="000C3687"/>
    <w:rsid w:val="000C72E0"/>
    <w:rsid w:val="000C7DC5"/>
    <w:rsid w:val="000D128D"/>
    <w:rsid w:val="000D72DD"/>
    <w:rsid w:val="000D72EE"/>
    <w:rsid w:val="000E78F7"/>
    <w:rsid w:val="000F11AE"/>
    <w:rsid w:val="000F1EC9"/>
    <w:rsid w:val="000F46A7"/>
    <w:rsid w:val="00101E86"/>
    <w:rsid w:val="00113BB6"/>
    <w:rsid w:val="00126C0C"/>
    <w:rsid w:val="001275F3"/>
    <w:rsid w:val="00132212"/>
    <w:rsid w:val="00134670"/>
    <w:rsid w:val="00140B17"/>
    <w:rsid w:val="00142A72"/>
    <w:rsid w:val="00152A87"/>
    <w:rsid w:val="00156D83"/>
    <w:rsid w:val="00162440"/>
    <w:rsid w:val="001B0939"/>
    <w:rsid w:val="001B36D8"/>
    <w:rsid w:val="001B4BE5"/>
    <w:rsid w:val="001C546B"/>
    <w:rsid w:val="001C6075"/>
    <w:rsid w:val="001D07B3"/>
    <w:rsid w:val="001D254A"/>
    <w:rsid w:val="001F4122"/>
    <w:rsid w:val="0020103B"/>
    <w:rsid w:val="00202156"/>
    <w:rsid w:val="00217AD8"/>
    <w:rsid w:val="00261972"/>
    <w:rsid w:val="00263D7C"/>
    <w:rsid w:val="00271255"/>
    <w:rsid w:val="002835A3"/>
    <w:rsid w:val="0029256B"/>
    <w:rsid w:val="00293929"/>
    <w:rsid w:val="002B221F"/>
    <w:rsid w:val="002B2FA9"/>
    <w:rsid w:val="002B73EE"/>
    <w:rsid w:val="002C5C4C"/>
    <w:rsid w:val="002C7529"/>
    <w:rsid w:val="002D1623"/>
    <w:rsid w:val="002D7995"/>
    <w:rsid w:val="002E01BD"/>
    <w:rsid w:val="002F0A85"/>
    <w:rsid w:val="002F1A00"/>
    <w:rsid w:val="00306B73"/>
    <w:rsid w:val="003077ED"/>
    <w:rsid w:val="0031442E"/>
    <w:rsid w:val="0034468A"/>
    <w:rsid w:val="00344963"/>
    <w:rsid w:val="0034784F"/>
    <w:rsid w:val="00370C9F"/>
    <w:rsid w:val="003727BB"/>
    <w:rsid w:val="003810EB"/>
    <w:rsid w:val="003832B4"/>
    <w:rsid w:val="00385393"/>
    <w:rsid w:val="00393874"/>
    <w:rsid w:val="00393E36"/>
    <w:rsid w:val="003A1605"/>
    <w:rsid w:val="003D61F1"/>
    <w:rsid w:val="003F372F"/>
    <w:rsid w:val="003F3EC7"/>
    <w:rsid w:val="00404BEC"/>
    <w:rsid w:val="00420BFB"/>
    <w:rsid w:val="00422A99"/>
    <w:rsid w:val="00437144"/>
    <w:rsid w:val="00445BAF"/>
    <w:rsid w:val="00447589"/>
    <w:rsid w:val="00451881"/>
    <w:rsid w:val="00453A3F"/>
    <w:rsid w:val="00456D1D"/>
    <w:rsid w:val="00464DFE"/>
    <w:rsid w:val="00487DEB"/>
    <w:rsid w:val="00495442"/>
    <w:rsid w:val="004A2612"/>
    <w:rsid w:val="004A4716"/>
    <w:rsid w:val="004B0B3F"/>
    <w:rsid w:val="004C3D70"/>
    <w:rsid w:val="004C4D54"/>
    <w:rsid w:val="004C6B15"/>
    <w:rsid w:val="004C7413"/>
    <w:rsid w:val="004E5390"/>
    <w:rsid w:val="004F3C6E"/>
    <w:rsid w:val="0050442B"/>
    <w:rsid w:val="00506C9C"/>
    <w:rsid w:val="00521F52"/>
    <w:rsid w:val="0055568C"/>
    <w:rsid w:val="005776A0"/>
    <w:rsid w:val="00581CE1"/>
    <w:rsid w:val="005824F3"/>
    <w:rsid w:val="00586778"/>
    <w:rsid w:val="005966B8"/>
    <w:rsid w:val="005A1489"/>
    <w:rsid w:val="005B3C0A"/>
    <w:rsid w:val="005C2CB3"/>
    <w:rsid w:val="005C322B"/>
    <w:rsid w:val="005D4B67"/>
    <w:rsid w:val="005E1A8F"/>
    <w:rsid w:val="005F410F"/>
    <w:rsid w:val="00610662"/>
    <w:rsid w:val="006124DA"/>
    <w:rsid w:val="00622381"/>
    <w:rsid w:val="00624E7D"/>
    <w:rsid w:val="00633193"/>
    <w:rsid w:val="0064028B"/>
    <w:rsid w:val="006416D5"/>
    <w:rsid w:val="0066019C"/>
    <w:rsid w:val="00665F88"/>
    <w:rsid w:val="00674605"/>
    <w:rsid w:val="00682E71"/>
    <w:rsid w:val="00685268"/>
    <w:rsid w:val="00686EC0"/>
    <w:rsid w:val="006A4913"/>
    <w:rsid w:val="006B1F2D"/>
    <w:rsid w:val="006B59CC"/>
    <w:rsid w:val="006C160A"/>
    <w:rsid w:val="006C3C40"/>
    <w:rsid w:val="006C7F10"/>
    <w:rsid w:val="006E2EE7"/>
    <w:rsid w:val="006F336F"/>
    <w:rsid w:val="007006D4"/>
    <w:rsid w:val="00704641"/>
    <w:rsid w:val="00714197"/>
    <w:rsid w:val="00714643"/>
    <w:rsid w:val="0072191D"/>
    <w:rsid w:val="00724816"/>
    <w:rsid w:val="007253BB"/>
    <w:rsid w:val="007307D0"/>
    <w:rsid w:val="00733453"/>
    <w:rsid w:val="0074162A"/>
    <w:rsid w:val="00743C6E"/>
    <w:rsid w:val="007470B6"/>
    <w:rsid w:val="007614C5"/>
    <w:rsid w:val="00762A60"/>
    <w:rsid w:val="007660FA"/>
    <w:rsid w:val="00772630"/>
    <w:rsid w:val="00773E42"/>
    <w:rsid w:val="00775D97"/>
    <w:rsid w:val="00784A79"/>
    <w:rsid w:val="00795ACB"/>
    <w:rsid w:val="007A6E01"/>
    <w:rsid w:val="007C0394"/>
    <w:rsid w:val="007C407E"/>
    <w:rsid w:val="007C532B"/>
    <w:rsid w:val="007C70E1"/>
    <w:rsid w:val="007D047E"/>
    <w:rsid w:val="007D3897"/>
    <w:rsid w:val="007E012F"/>
    <w:rsid w:val="007E29DB"/>
    <w:rsid w:val="007F132F"/>
    <w:rsid w:val="007F39A6"/>
    <w:rsid w:val="008058B9"/>
    <w:rsid w:val="00820174"/>
    <w:rsid w:val="00826757"/>
    <w:rsid w:val="0083128F"/>
    <w:rsid w:val="008323C4"/>
    <w:rsid w:val="008332D1"/>
    <w:rsid w:val="0083585D"/>
    <w:rsid w:val="0084382E"/>
    <w:rsid w:val="00845024"/>
    <w:rsid w:val="008535E6"/>
    <w:rsid w:val="00854A62"/>
    <w:rsid w:val="00857C4F"/>
    <w:rsid w:val="008649C3"/>
    <w:rsid w:val="0088606D"/>
    <w:rsid w:val="00886412"/>
    <w:rsid w:val="008A0F20"/>
    <w:rsid w:val="008A4E0D"/>
    <w:rsid w:val="008B0E18"/>
    <w:rsid w:val="008B3F02"/>
    <w:rsid w:val="008C5536"/>
    <w:rsid w:val="008E24FA"/>
    <w:rsid w:val="008F0304"/>
    <w:rsid w:val="0090299C"/>
    <w:rsid w:val="009038D5"/>
    <w:rsid w:val="009072B9"/>
    <w:rsid w:val="009177C7"/>
    <w:rsid w:val="00924308"/>
    <w:rsid w:val="009370E3"/>
    <w:rsid w:val="00943CB4"/>
    <w:rsid w:val="00951220"/>
    <w:rsid w:val="00964DFD"/>
    <w:rsid w:val="00965ABF"/>
    <w:rsid w:val="00966DDB"/>
    <w:rsid w:val="00973D30"/>
    <w:rsid w:val="00976308"/>
    <w:rsid w:val="009841BC"/>
    <w:rsid w:val="00985515"/>
    <w:rsid w:val="00990A3F"/>
    <w:rsid w:val="00995CED"/>
    <w:rsid w:val="009A368B"/>
    <w:rsid w:val="009A4FCC"/>
    <w:rsid w:val="009A7E71"/>
    <w:rsid w:val="009B4A0F"/>
    <w:rsid w:val="009B6747"/>
    <w:rsid w:val="009C1C34"/>
    <w:rsid w:val="009C3436"/>
    <w:rsid w:val="009D1F6C"/>
    <w:rsid w:val="009E24B8"/>
    <w:rsid w:val="009E5687"/>
    <w:rsid w:val="009F17C0"/>
    <w:rsid w:val="00A01567"/>
    <w:rsid w:val="00A05F6C"/>
    <w:rsid w:val="00A3025D"/>
    <w:rsid w:val="00A42877"/>
    <w:rsid w:val="00A46B9B"/>
    <w:rsid w:val="00A50277"/>
    <w:rsid w:val="00A53204"/>
    <w:rsid w:val="00A555BF"/>
    <w:rsid w:val="00A708F0"/>
    <w:rsid w:val="00A734DB"/>
    <w:rsid w:val="00A85580"/>
    <w:rsid w:val="00A8642C"/>
    <w:rsid w:val="00A8708C"/>
    <w:rsid w:val="00A90B4A"/>
    <w:rsid w:val="00A92672"/>
    <w:rsid w:val="00AA49D0"/>
    <w:rsid w:val="00AB5B85"/>
    <w:rsid w:val="00AB701D"/>
    <w:rsid w:val="00AC625E"/>
    <w:rsid w:val="00AD27A1"/>
    <w:rsid w:val="00AD334A"/>
    <w:rsid w:val="00AD5321"/>
    <w:rsid w:val="00AD7A32"/>
    <w:rsid w:val="00B15BF4"/>
    <w:rsid w:val="00B23C9C"/>
    <w:rsid w:val="00B24D7B"/>
    <w:rsid w:val="00B345B6"/>
    <w:rsid w:val="00B35DAC"/>
    <w:rsid w:val="00B41759"/>
    <w:rsid w:val="00B41D82"/>
    <w:rsid w:val="00B42B97"/>
    <w:rsid w:val="00B457F0"/>
    <w:rsid w:val="00B47674"/>
    <w:rsid w:val="00B61741"/>
    <w:rsid w:val="00B66EFD"/>
    <w:rsid w:val="00B71210"/>
    <w:rsid w:val="00B843B4"/>
    <w:rsid w:val="00B9766A"/>
    <w:rsid w:val="00BA5618"/>
    <w:rsid w:val="00BB1B0B"/>
    <w:rsid w:val="00BB5DAD"/>
    <w:rsid w:val="00BD2F36"/>
    <w:rsid w:val="00BD5FCB"/>
    <w:rsid w:val="00BE3E13"/>
    <w:rsid w:val="00BE48FC"/>
    <w:rsid w:val="00BE7BFE"/>
    <w:rsid w:val="00BF1C09"/>
    <w:rsid w:val="00BF1CF2"/>
    <w:rsid w:val="00BF4FA4"/>
    <w:rsid w:val="00C12240"/>
    <w:rsid w:val="00C32A3E"/>
    <w:rsid w:val="00C3636D"/>
    <w:rsid w:val="00C70713"/>
    <w:rsid w:val="00C94691"/>
    <w:rsid w:val="00C97F96"/>
    <w:rsid w:val="00CA1855"/>
    <w:rsid w:val="00CB430C"/>
    <w:rsid w:val="00CB6A76"/>
    <w:rsid w:val="00CC000B"/>
    <w:rsid w:val="00CD00E7"/>
    <w:rsid w:val="00CD3B68"/>
    <w:rsid w:val="00CD6F03"/>
    <w:rsid w:val="00CE373B"/>
    <w:rsid w:val="00CF484F"/>
    <w:rsid w:val="00D06A43"/>
    <w:rsid w:val="00D25F7A"/>
    <w:rsid w:val="00D26944"/>
    <w:rsid w:val="00D32C5C"/>
    <w:rsid w:val="00D44642"/>
    <w:rsid w:val="00D53DD7"/>
    <w:rsid w:val="00D701B2"/>
    <w:rsid w:val="00D72796"/>
    <w:rsid w:val="00D73D7E"/>
    <w:rsid w:val="00D8035D"/>
    <w:rsid w:val="00D87AAC"/>
    <w:rsid w:val="00D94458"/>
    <w:rsid w:val="00D95508"/>
    <w:rsid w:val="00DA74B5"/>
    <w:rsid w:val="00DC127C"/>
    <w:rsid w:val="00DC144F"/>
    <w:rsid w:val="00DC1BB4"/>
    <w:rsid w:val="00DC28A6"/>
    <w:rsid w:val="00DD60BF"/>
    <w:rsid w:val="00DD7A1B"/>
    <w:rsid w:val="00DE071A"/>
    <w:rsid w:val="00DE1C7C"/>
    <w:rsid w:val="00DF5AAC"/>
    <w:rsid w:val="00E14EB9"/>
    <w:rsid w:val="00E22915"/>
    <w:rsid w:val="00E2327F"/>
    <w:rsid w:val="00E45A1C"/>
    <w:rsid w:val="00E47211"/>
    <w:rsid w:val="00E52985"/>
    <w:rsid w:val="00E802AF"/>
    <w:rsid w:val="00E86EE1"/>
    <w:rsid w:val="00E92B94"/>
    <w:rsid w:val="00EA068D"/>
    <w:rsid w:val="00EB0326"/>
    <w:rsid w:val="00EB1A78"/>
    <w:rsid w:val="00EB6239"/>
    <w:rsid w:val="00EC4554"/>
    <w:rsid w:val="00ED3FE0"/>
    <w:rsid w:val="00ED438B"/>
    <w:rsid w:val="00ED6AEB"/>
    <w:rsid w:val="00EE6F16"/>
    <w:rsid w:val="00EF016C"/>
    <w:rsid w:val="00F01395"/>
    <w:rsid w:val="00F02481"/>
    <w:rsid w:val="00F05E16"/>
    <w:rsid w:val="00F066C9"/>
    <w:rsid w:val="00F133BD"/>
    <w:rsid w:val="00F3567A"/>
    <w:rsid w:val="00F50936"/>
    <w:rsid w:val="00F5299B"/>
    <w:rsid w:val="00F52CAB"/>
    <w:rsid w:val="00F541D1"/>
    <w:rsid w:val="00F60069"/>
    <w:rsid w:val="00F60FEE"/>
    <w:rsid w:val="00F64284"/>
    <w:rsid w:val="00F669FF"/>
    <w:rsid w:val="00F70566"/>
    <w:rsid w:val="00F82723"/>
    <w:rsid w:val="00F83367"/>
    <w:rsid w:val="00FA46A1"/>
    <w:rsid w:val="00FB717B"/>
    <w:rsid w:val="00FC54C3"/>
    <w:rsid w:val="00FD2CFA"/>
    <w:rsid w:val="00FE17EB"/>
    <w:rsid w:val="00FE363F"/>
    <w:rsid w:val="00FF62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2867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49C3"/>
    <w:rPr>
      <w:rFonts w:ascii="Tahoma" w:hAnsi="Tahoma" w:cs="Tahoma"/>
      <w:sz w:val="16"/>
      <w:szCs w:val="16"/>
    </w:rPr>
  </w:style>
  <w:style w:type="character" w:styleId="Hyperlink">
    <w:name w:val="Hyperlink"/>
    <w:rsid w:val="00CD6F03"/>
    <w:rPr>
      <w:color w:val="0000FF"/>
      <w:u w:val="single"/>
    </w:rPr>
  </w:style>
  <w:style w:type="character" w:styleId="Strong">
    <w:name w:val="Strong"/>
    <w:uiPriority w:val="22"/>
    <w:rsid w:val="008323C4"/>
    <w:rPr>
      <w:b/>
    </w:rPr>
  </w:style>
  <w:style w:type="paragraph" w:styleId="ListParagraph">
    <w:name w:val="List Paragraph"/>
    <w:basedOn w:val="Normal"/>
    <w:uiPriority w:val="34"/>
    <w:qFormat/>
    <w:rsid w:val="006F336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8649C3"/>
    <w:rPr>
      <w:rFonts w:ascii="Tahoma" w:hAnsi="Tahoma" w:cs="Tahoma"/>
      <w:sz w:val="16"/>
      <w:szCs w:val="16"/>
    </w:rPr>
  </w:style>
  <w:style w:type="character" w:styleId="Hyperlink">
    <w:name w:val="Hyperlink"/>
    <w:rsid w:val="00CD6F03"/>
    <w:rPr>
      <w:color w:val="0000FF"/>
      <w:u w:val="single"/>
    </w:rPr>
  </w:style>
  <w:style w:type="character" w:styleId="Strong">
    <w:name w:val="Strong"/>
    <w:uiPriority w:val="22"/>
    <w:rsid w:val="008323C4"/>
    <w:rPr>
      <w:b/>
    </w:rPr>
  </w:style>
  <w:style w:type="paragraph" w:styleId="ListParagraph">
    <w:name w:val="List Paragraph"/>
    <w:basedOn w:val="Normal"/>
    <w:uiPriority w:val="34"/>
    <w:qFormat/>
    <w:rsid w:val="006F33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01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10.wmf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cnash@uasystem.edu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423</Words>
  <Characters>2155</Characters>
  <Application>Microsoft Office Word</Application>
  <DocSecurity>4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FAX</vt:lpstr>
    </vt:vector>
  </TitlesOfParts>
  <Company>Dell Computer Corporation</Company>
  <LinksUpToDate>false</LinksUpToDate>
  <CharactersWithSpaces>2573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FAX</dc:title>
  <dc:creator>Carey Noll</dc:creator>
  <cp:lastModifiedBy>Jones, Carmen</cp:lastModifiedBy>
  <cp:revision>2</cp:revision>
  <cp:lastPrinted>2017-09-01T14:03:00Z</cp:lastPrinted>
  <dcterms:created xsi:type="dcterms:W3CDTF">2017-11-09T17:38:00Z</dcterms:created>
  <dcterms:modified xsi:type="dcterms:W3CDTF">2017-11-09T17:38:00Z</dcterms:modified>
</cp:coreProperties>
</file>